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C52E5" w14:textId="3D997BDE" w:rsidR="00626F73" w:rsidRPr="00C6520F" w:rsidRDefault="00626F73" w:rsidP="00626F73">
      <w:pPr>
        <w:ind w:left="2880" w:hanging="2880"/>
        <w:jc w:val="center"/>
        <w:rPr>
          <w:rFonts w:eastAsia="Times New Roman" w:cs="Times New Roman"/>
          <w:bCs/>
          <w:color w:val="auto"/>
          <w:sz w:val="28"/>
          <w:szCs w:val="28"/>
          <w:bdr w:val="single" w:sz="12" w:space="0" w:color="auto"/>
        </w:rPr>
      </w:pPr>
      <w:r w:rsidRPr="00C6520F">
        <w:rPr>
          <w:rFonts w:eastAsia="Times New Roman" w:cs="Times New Roman"/>
          <w:bCs/>
          <w:color w:val="auto"/>
          <w:sz w:val="28"/>
          <w:szCs w:val="28"/>
          <w:bdr w:val="single" w:sz="12" w:space="0" w:color="auto"/>
        </w:rPr>
        <w:t>20</w:t>
      </w:r>
      <w:r w:rsidR="00336743">
        <w:rPr>
          <w:rFonts w:eastAsia="Times New Roman" w:cs="Times New Roman"/>
          <w:bCs/>
          <w:color w:val="auto"/>
          <w:sz w:val="28"/>
          <w:szCs w:val="28"/>
          <w:bdr w:val="single" w:sz="12" w:space="0" w:color="auto"/>
        </w:rPr>
        <w:t>20</w:t>
      </w:r>
      <w:r w:rsidRPr="00C6520F">
        <w:rPr>
          <w:rFonts w:eastAsia="Times New Roman" w:cs="Times New Roman"/>
          <w:bCs/>
          <w:color w:val="auto"/>
          <w:sz w:val="28"/>
          <w:szCs w:val="28"/>
          <w:bdr w:val="single" w:sz="12" w:space="0" w:color="auto"/>
        </w:rPr>
        <w:t xml:space="preserve"> MSEA Representative Assembly</w:t>
      </w:r>
    </w:p>
    <w:p w14:paraId="7524F614" w14:textId="77777777" w:rsidR="00626F73" w:rsidRPr="00A60885" w:rsidRDefault="00626F73" w:rsidP="00626F73">
      <w:pPr>
        <w:ind w:left="2880" w:hanging="2880"/>
        <w:rPr>
          <w:rFonts w:eastAsia="Times New Roman" w:cs="Times New Roman"/>
          <w:b/>
          <w:bCs/>
          <w:color w:val="auto"/>
          <w:sz w:val="28"/>
          <w:szCs w:val="28"/>
        </w:rPr>
      </w:pPr>
    </w:p>
    <w:p w14:paraId="260143C5" w14:textId="77777777" w:rsidR="00D54B8B" w:rsidRPr="00A60885" w:rsidRDefault="00D54B8B" w:rsidP="00D54B8B">
      <w:pPr>
        <w:rPr>
          <w:rFonts w:eastAsia="Times New Roman" w:cs="Times New Roman"/>
          <w:color w:val="auto"/>
          <w:sz w:val="28"/>
          <w:szCs w:val="28"/>
        </w:rPr>
      </w:pPr>
    </w:p>
    <w:p w14:paraId="1991A2A1" w14:textId="77777777" w:rsidR="00D54B8B" w:rsidRPr="00A60885" w:rsidRDefault="00D54B8B" w:rsidP="00D54B8B">
      <w:pPr>
        <w:rPr>
          <w:rFonts w:eastAsia="Times New Roman" w:cs="Times New Roman"/>
          <w:color w:val="auto"/>
          <w:sz w:val="28"/>
          <w:szCs w:val="28"/>
        </w:rPr>
      </w:pPr>
      <w:r w:rsidRPr="00A60885">
        <w:rPr>
          <w:rFonts w:eastAsia="Times New Roman" w:cs="Times New Roman"/>
          <w:b/>
          <w:bCs/>
          <w:sz w:val="28"/>
          <w:szCs w:val="28"/>
          <w:u w:val="single"/>
        </w:rPr>
        <w:t>PROPOSED BYLAW AMENDMENT 1:</w:t>
      </w:r>
    </w:p>
    <w:p w14:paraId="0318A799" w14:textId="77777777" w:rsidR="009D43E1" w:rsidRDefault="009D43E1" w:rsidP="00D54B8B">
      <w:pPr>
        <w:rPr>
          <w:rFonts w:eastAsia="Times New Roman" w:cs="Times New Roman"/>
          <w:szCs w:val="24"/>
        </w:rPr>
      </w:pPr>
    </w:p>
    <w:p w14:paraId="63E25965" w14:textId="77777777" w:rsidR="006D79FF" w:rsidRDefault="006D79FF" w:rsidP="00D54B8B">
      <w:pPr>
        <w:rPr>
          <w:rFonts w:eastAsia="Times New Roman" w:cs="Times New Roman"/>
          <w:szCs w:val="24"/>
        </w:rPr>
      </w:pPr>
    </w:p>
    <w:p w14:paraId="159F33D8" w14:textId="77777777" w:rsidR="00336743" w:rsidRPr="00336743" w:rsidRDefault="00336743" w:rsidP="00336743">
      <w:pPr>
        <w:rPr>
          <w:rFonts w:cs="Times New Roman"/>
          <w:sz w:val="28"/>
          <w:szCs w:val="28"/>
        </w:rPr>
      </w:pPr>
      <w:r w:rsidRPr="00336743">
        <w:rPr>
          <w:rFonts w:cs="Times New Roman"/>
          <w:sz w:val="28"/>
          <w:szCs w:val="28"/>
        </w:rPr>
        <w:t>Article IV-Membership</w:t>
      </w:r>
    </w:p>
    <w:p w14:paraId="17949FFE" w14:textId="77777777" w:rsidR="00336743" w:rsidRPr="00336743" w:rsidRDefault="00336743" w:rsidP="00336743">
      <w:pPr>
        <w:ind w:left="360" w:firstLine="360"/>
        <w:rPr>
          <w:rFonts w:cs="Times New Roman"/>
          <w:b/>
          <w:sz w:val="28"/>
          <w:szCs w:val="28"/>
          <w:u w:val="single"/>
        </w:rPr>
      </w:pPr>
      <w:r w:rsidRPr="00336743">
        <w:rPr>
          <w:rFonts w:cs="Times New Roman"/>
          <w:sz w:val="28"/>
          <w:szCs w:val="28"/>
        </w:rPr>
        <w:t>d.</w:t>
      </w:r>
      <w:r w:rsidRPr="00336743">
        <w:rPr>
          <w:rFonts w:cs="Times New Roman"/>
          <w:sz w:val="28"/>
          <w:szCs w:val="28"/>
        </w:rPr>
        <w:tab/>
        <w:t xml:space="preserve">Sustaining membership shall be open to any person </w:t>
      </w:r>
      <w:r w:rsidRPr="00336743">
        <w:rPr>
          <w:rFonts w:cs="Times New Roman"/>
          <w:strike/>
          <w:sz w:val="28"/>
          <w:szCs w:val="28"/>
        </w:rPr>
        <w:t xml:space="preserve">not otherwise eligible for membership who subscribes to the furtherance of education </w:t>
      </w:r>
      <w:r w:rsidRPr="00336743">
        <w:rPr>
          <w:rFonts w:cs="Times New Roman"/>
          <w:b/>
          <w:sz w:val="28"/>
          <w:szCs w:val="28"/>
          <w:u w:val="single"/>
        </w:rPr>
        <w:t>who was previously an Active member and is no longer eligible for that or any other category.</w:t>
      </w:r>
    </w:p>
    <w:p w14:paraId="3BCA816E" w14:textId="77777777" w:rsidR="00336743" w:rsidRPr="00336743" w:rsidRDefault="00336743" w:rsidP="00336743">
      <w:pPr>
        <w:ind w:left="360" w:firstLine="360"/>
        <w:rPr>
          <w:rFonts w:cs="Times New Roman"/>
          <w:b/>
          <w:sz w:val="28"/>
          <w:szCs w:val="28"/>
          <w:u w:val="single"/>
        </w:rPr>
      </w:pPr>
      <w:r w:rsidRPr="00336743">
        <w:rPr>
          <w:rFonts w:cs="Times New Roman"/>
          <w:b/>
          <w:sz w:val="28"/>
          <w:szCs w:val="28"/>
          <w:u w:val="single"/>
        </w:rPr>
        <w:t xml:space="preserve">e. Community ally membership shall be open to any person interested in advancing the cause of public education, who supports the mission, vision, and core values of the Association, and who is not eligible for any other MSEA membership category. Community Ally members shall not have the right to nominate or vote for candidates for elected office or vote for delegates to the Representative </w:t>
      </w:r>
      <w:proofErr w:type="gramStart"/>
      <w:r w:rsidRPr="00336743">
        <w:rPr>
          <w:rFonts w:cs="Times New Roman"/>
          <w:b/>
          <w:sz w:val="28"/>
          <w:szCs w:val="28"/>
          <w:u w:val="single"/>
        </w:rPr>
        <w:t>Assembly, or</w:t>
      </w:r>
      <w:proofErr w:type="gramEnd"/>
      <w:r w:rsidRPr="00336743">
        <w:rPr>
          <w:rFonts w:cs="Times New Roman"/>
          <w:b/>
          <w:sz w:val="28"/>
          <w:szCs w:val="28"/>
          <w:u w:val="single"/>
        </w:rPr>
        <w:t xml:space="preserve"> hold any elected office or appointed committee position in the Association. </w:t>
      </w:r>
    </w:p>
    <w:p w14:paraId="62D42E9A" w14:textId="77777777" w:rsidR="00336743" w:rsidRPr="00336743" w:rsidRDefault="00336743" w:rsidP="00336743">
      <w:pPr>
        <w:rPr>
          <w:rFonts w:cs="Times New Roman"/>
          <w:sz w:val="28"/>
          <w:szCs w:val="28"/>
        </w:rPr>
      </w:pPr>
      <w:r w:rsidRPr="00336743">
        <w:rPr>
          <w:rFonts w:cs="Times New Roman"/>
          <w:sz w:val="28"/>
          <w:szCs w:val="28"/>
        </w:rPr>
        <w:t>Article V- Dues</w:t>
      </w:r>
    </w:p>
    <w:p w14:paraId="010CBB64" w14:textId="77777777" w:rsidR="00336743" w:rsidRPr="00336743" w:rsidRDefault="00336743" w:rsidP="00336743">
      <w:pPr>
        <w:rPr>
          <w:rFonts w:cs="Times New Roman"/>
          <w:sz w:val="28"/>
          <w:szCs w:val="28"/>
        </w:rPr>
      </w:pPr>
      <w:r w:rsidRPr="00336743">
        <w:rPr>
          <w:rFonts w:cs="Times New Roman"/>
          <w:sz w:val="28"/>
          <w:szCs w:val="28"/>
        </w:rPr>
        <w:tab/>
        <w:t xml:space="preserve">d. The annual dues of Sustaining Members shall be fixed by the Representative Assembly </w:t>
      </w:r>
      <w:r w:rsidRPr="00336743">
        <w:rPr>
          <w:rFonts w:cs="Times New Roman"/>
          <w:strike/>
          <w:sz w:val="28"/>
          <w:szCs w:val="28"/>
        </w:rPr>
        <w:t>not to exceed</w:t>
      </w:r>
      <w:r w:rsidRPr="00336743">
        <w:rPr>
          <w:rFonts w:cs="Times New Roman"/>
          <w:sz w:val="28"/>
          <w:szCs w:val="28"/>
        </w:rPr>
        <w:t xml:space="preserve"> </w:t>
      </w:r>
      <w:r w:rsidRPr="00336743">
        <w:rPr>
          <w:rFonts w:cs="Times New Roman"/>
          <w:b/>
          <w:sz w:val="28"/>
          <w:szCs w:val="28"/>
          <w:u w:val="single"/>
        </w:rPr>
        <w:t>as</w:t>
      </w:r>
      <w:r w:rsidRPr="00336743">
        <w:rPr>
          <w:rFonts w:cs="Times New Roman"/>
          <w:i/>
          <w:sz w:val="28"/>
          <w:szCs w:val="28"/>
        </w:rPr>
        <w:t xml:space="preserve"> </w:t>
      </w:r>
      <w:r w:rsidRPr="00336743">
        <w:rPr>
          <w:rFonts w:cs="Times New Roman"/>
          <w:sz w:val="28"/>
          <w:szCs w:val="28"/>
        </w:rPr>
        <w:t>one-half the dues of an Active Member.</w:t>
      </w:r>
    </w:p>
    <w:p w14:paraId="607D9EF4" w14:textId="77777777" w:rsidR="00336743" w:rsidRPr="00336743" w:rsidRDefault="00336743" w:rsidP="00336743">
      <w:pPr>
        <w:ind w:firstLine="720"/>
        <w:rPr>
          <w:rFonts w:cs="Times New Roman"/>
          <w:b/>
          <w:sz w:val="28"/>
          <w:szCs w:val="28"/>
          <w:u w:val="single"/>
        </w:rPr>
      </w:pPr>
      <w:r w:rsidRPr="00336743">
        <w:rPr>
          <w:rFonts w:cs="Times New Roman"/>
          <w:b/>
          <w:sz w:val="28"/>
          <w:szCs w:val="28"/>
          <w:u w:val="single"/>
        </w:rPr>
        <w:t>e. Dues of Community Ally members shall be established through the MSEA budget process.</w:t>
      </w:r>
    </w:p>
    <w:p w14:paraId="4E47D640" w14:textId="2F905D98" w:rsidR="00336743" w:rsidRPr="00336743" w:rsidRDefault="00336743" w:rsidP="00336743">
      <w:pPr>
        <w:rPr>
          <w:rFonts w:cs="Times New Roman"/>
          <w:sz w:val="28"/>
          <w:szCs w:val="28"/>
        </w:rPr>
      </w:pPr>
    </w:p>
    <w:p w14:paraId="1C7E5014" w14:textId="3F59DD9A" w:rsidR="00336743" w:rsidRPr="00A60885" w:rsidRDefault="00336743" w:rsidP="00336743">
      <w:pPr>
        <w:rPr>
          <w:rFonts w:eastAsia="Times New Roman" w:cs="Times New Roman"/>
          <w:color w:val="auto"/>
          <w:sz w:val="28"/>
          <w:szCs w:val="28"/>
        </w:rPr>
      </w:pPr>
      <w:r w:rsidRPr="00A60885">
        <w:rPr>
          <w:rFonts w:eastAsia="Times New Roman" w:cs="Times New Roman"/>
          <w:b/>
          <w:bCs/>
          <w:i/>
          <w:iCs/>
          <w:sz w:val="28"/>
          <w:szCs w:val="28"/>
        </w:rPr>
        <w:t>Submitted By</w:t>
      </w:r>
      <w:r w:rsidRPr="00A60885">
        <w:rPr>
          <w:rFonts w:eastAsia="Times New Roman" w:cs="Times New Roman"/>
          <w:i/>
          <w:iCs/>
          <w:sz w:val="28"/>
          <w:szCs w:val="28"/>
        </w:rPr>
        <w:t>:  </w:t>
      </w:r>
      <w:r>
        <w:rPr>
          <w:rFonts w:eastAsia="Times New Roman" w:cs="Times New Roman"/>
          <w:i/>
          <w:iCs/>
          <w:sz w:val="28"/>
          <w:szCs w:val="28"/>
        </w:rPr>
        <w:t xml:space="preserve">The MSEA Board of Directors. </w:t>
      </w:r>
      <w:r w:rsidRPr="00A60885">
        <w:rPr>
          <w:rFonts w:eastAsia="Times New Roman" w:cs="Times New Roman"/>
          <w:i/>
          <w:iCs/>
          <w:sz w:val="28"/>
          <w:szCs w:val="28"/>
        </w:rPr>
        <w:t xml:space="preserve">Contact person: </w:t>
      </w:r>
      <w:r>
        <w:rPr>
          <w:rFonts w:eastAsia="Times New Roman" w:cs="Times New Roman"/>
          <w:i/>
          <w:iCs/>
          <w:sz w:val="28"/>
          <w:szCs w:val="28"/>
        </w:rPr>
        <w:t>Doug Prouty</w:t>
      </w:r>
    </w:p>
    <w:p w14:paraId="50634BB6" w14:textId="6FBD729C" w:rsidR="00336743" w:rsidRPr="00336743" w:rsidRDefault="00336743" w:rsidP="00336743">
      <w:pPr>
        <w:rPr>
          <w:rFonts w:cs="Times New Roman"/>
          <w:sz w:val="28"/>
          <w:szCs w:val="28"/>
        </w:rPr>
      </w:pPr>
    </w:p>
    <w:p w14:paraId="51E2AAE1" w14:textId="5806EB48" w:rsidR="00336743" w:rsidRPr="00336743" w:rsidRDefault="00336743" w:rsidP="00336743">
      <w:pPr>
        <w:rPr>
          <w:rFonts w:cs="Times New Roman"/>
          <w:i/>
          <w:iCs/>
          <w:sz w:val="28"/>
          <w:szCs w:val="28"/>
        </w:rPr>
      </w:pPr>
      <w:r w:rsidRPr="00336743">
        <w:rPr>
          <w:rFonts w:cs="Times New Roman"/>
          <w:b/>
          <w:bCs/>
          <w:i/>
          <w:iCs/>
          <w:sz w:val="28"/>
          <w:szCs w:val="28"/>
        </w:rPr>
        <w:t>Transition</w:t>
      </w:r>
      <w:r w:rsidRPr="00336743">
        <w:rPr>
          <w:rFonts w:cs="Times New Roman"/>
          <w:i/>
          <w:iCs/>
          <w:sz w:val="28"/>
          <w:szCs w:val="28"/>
        </w:rPr>
        <w:t xml:space="preserve">: </w:t>
      </w:r>
      <w:r w:rsidRPr="00336743">
        <w:rPr>
          <w:i/>
          <w:iCs/>
          <w:sz w:val="28"/>
          <w:szCs w:val="28"/>
        </w:rPr>
        <w:t>The Bylaw amendment shall take effect immediately following adoption.</w:t>
      </w:r>
    </w:p>
    <w:p w14:paraId="5E5A976F" w14:textId="77777777" w:rsidR="00336743" w:rsidRPr="00336743" w:rsidRDefault="00336743" w:rsidP="00336743">
      <w:pPr>
        <w:rPr>
          <w:rFonts w:cs="Times New Roman"/>
          <w:i/>
          <w:iCs/>
          <w:sz w:val="28"/>
          <w:szCs w:val="28"/>
        </w:rPr>
      </w:pPr>
    </w:p>
    <w:p w14:paraId="4FFB5FEF" w14:textId="2DF89DF1" w:rsidR="00336743" w:rsidRPr="00336743" w:rsidRDefault="00336743" w:rsidP="00336743">
      <w:pPr>
        <w:rPr>
          <w:rFonts w:cs="Times New Roman"/>
          <w:i/>
          <w:iCs/>
          <w:sz w:val="28"/>
          <w:szCs w:val="28"/>
        </w:rPr>
      </w:pPr>
      <w:r w:rsidRPr="00336743">
        <w:rPr>
          <w:rFonts w:cs="Times New Roman"/>
          <w:b/>
          <w:bCs/>
          <w:i/>
          <w:iCs/>
          <w:sz w:val="28"/>
          <w:szCs w:val="28"/>
        </w:rPr>
        <w:t>Intent</w:t>
      </w:r>
      <w:r w:rsidRPr="00336743">
        <w:rPr>
          <w:rFonts w:cs="Times New Roman"/>
          <w:i/>
          <w:iCs/>
          <w:sz w:val="28"/>
          <w:szCs w:val="28"/>
        </w:rPr>
        <w:t xml:space="preserve">:  The proposed amendment will serve to </w:t>
      </w:r>
      <w:r>
        <w:rPr>
          <w:rFonts w:cs="Times New Roman"/>
          <w:i/>
          <w:iCs/>
          <w:sz w:val="28"/>
          <w:szCs w:val="28"/>
        </w:rPr>
        <w:t>align MSEA’s Bylaws with</w:t>
      </w:r>
      <w:r w:rsidRPr="00336743">
        <w:rPr>
          <w:rFonts w:cs="Times New Roman"/>
          <w:i/>
          <w:iCs/>
          <w:sz w:val="28"/>
          <w:szCs w:val="28"/>
        </w:rPr>
        <w:t xml:space="preserve"> NEA Bylaw Amendment #1, approved at the 2019 NEA RA.</w:t>
      </w:r>
    </w:p>
    <w:p w14:paraId="5169A856" w14:textId="77777777" w:rsidR="00336743" w:rsidRPr="00336743" w:rsidRDefault="00336743" w:rsidP="00336743">
      <w:pPr>
        <w:rPr>
          <w:rFonts w:cs="Times New Roman"/>
          <w:i/>
          <w:iCs/>
          <w:sz w:val="28"/>
          <w:szCs w:val="28"/>
        </w:rPr>
      </w:pPr>
    </w:p>
    <w:p w14:paraId="70CCB23D" w14:textId="2D226B75" w:rsidR="00336743" w:rsidRPr="00336743" w:rsidRDefault="00336743" w:rsidP="00336743">
      <w:pPr>
        <w:rPr>
          <w:rFonts w:cs="Times New Roman"/>
          <w:i/>
          <w:iCs/>
          <w:sz w:val="28"/>
          <w:szCs w:val="28"/>
        </w:rPr>
      </w:pPr>
      <w:r w:rsidRPr="00336743">
        <w:rPr>
          <w:rFonts w:cs="Times New Roman"/>
          <w:b/>
          <w:bCs/>
          <w:i/>
          <w:iCs/>
          <w:sz w:val="28"/>
          <w:szCs w:val="28"/>
        </w:rPr>
        <w:t>Rationale</w:t>
      </w:r>
      <w:r w:rsidRPr="00336743">
        <w:rPr>
          <w:rFonts w:cs="Times New Roman"/>
          <w:i/>
          <w:iCs/>
          <w:sz w:val="28"/>
          <w:szCs w:val="28"/>
        </w:rPr>
        <w:t xml:space="preserve">:  NEA approved adding this membership category at the 2019 RA in Houston. MSEA would benefit from increased opportunities for outreach to and support from Community Ally members who are also NEA Community Ally members, as well as those who choose to only become MSEA Community Ally members. We already work with numerous coalitions on </w:t>
      </w:r>
      <w:proofErr w:type="gramStart"/>
      <w:r w:rsidRPr="00336743">
        <w:rPr>
          <w:rFonts w:cs="Times New Roman"/>
          <w:i/>
          <w:iCs/>
          <w:sz w:val="28"/>
          <w:szCs w:val="28"/>
        </w:rPr>
        <w:t>a number of</w:t>
      </w:r>
      <w:proofErr w:type="gramEnd"/>
      <w:r w:rsidRPr="00336743">
        <w:rPr>
          <w:rFonts w:cs="Times New Roman"/>
          <w:i/>
          <w:iCs/>
          <w:sz w:val="28"/>
          <w:szCs w:val="28"/>
        </w:rPr>
        <w:t xml:space="preserve"> public education and social justice issues. This membership category would allow those coalition partners to work more closely with us. Specifically, we will need to work with numerous partners on several fronts to present the case for raising revenue to </w:t>
      </w:r>
      <w:r w:rsidRPr="00336743">
        <w:rPr>
          <w:rFonts w:cs="Times New Roman"/>
          <w:i/>
          <w:iCs/>
          <w:sz w:val="28"/>
          <w:szCs w:val="28"/>
        </w:rPr>
        <w:lastRenderedPageBreak/>
        <w:t>increase spending on public education significantly over the next decade as envisioned by the Kirwan Commission. The Community Ally category would help enable that work.</w:t>
      </w:r>
    </w:p>
    <w:p w14:paraId="61BD2063" w14:textId="77777777" w:rsidR="00336743" w:rsidRPr="00336743" w:rsidRDefault="00336743" w:rsidP="00336743">
      <w:pPr>
        <w:rPr>
          <w:rFonts w:cs="Times New Roman"/>
          <w:i/>
          <w:iCs/>
          <w:sz w:val="28"/>
          <w:szCs w:val="28"/>
        </w:rPr>
      </w:pPr>
    </w:p>
    <w:p w14:paraId="39B3B6B4" w14:textId="311E58DA" w:rsidR="00336743" w:rsidRPr="00336743" w:rsidRDefault="00336743" w:rsidP="00336743">
      <w:pPr>
        <w:rPr>
          <w:rFonts w:cs="Times New Roman"/>
          <w:i/>
          <w:iCs/>
          <w:sz w:val="28"/>
          <w:szCs w:val="28"/>
        </w:rPr>
      </w:pPr>
      <w:r w:rsidRPr="00336743">
        <w:rPr>
          <w:rFonts w:cs="Times New Roman"/>
          <w:i/>
          <w:iCs/>
          <w:sz w:val="28"/>
          <w:szCs w:val="28"/>
        </w:rPr>
        <w:t xml:space="preserve">As the </w:t>
      </w:r>
      <w:proofErr w:type="spellStart"/>
      <w:r w:rsidRPr="00336743">
        <w:rPr>
          <w:rFonts w:cs="Times New Roman"/>
          <w:i/>
          <w:iCs/>
          <w:sz w:val="28"/>
          <w:szCs w:val="28"/>
        </w:rPr>
        <w:t>RedforEd</w:t>
      </w:r>
      <w:proofErr w:type="spellEnd"/>
      <w:r w:rsidRPr="00336743">
        <w:rPr>
          <w:rFonts w:cs="Times New Roman"/>
          <w:i/>
          <w:iCs/>
          <w:sz w:val="28"/>
          <w:szCs w:val="28"/>
        </w:rPr>
        <w:t xml:space="preserve"> movement and growing support for community schools have made clear, there are thousands of allies in every state that support our mission of ensuring a great public school for every student and community. Under federal law, </w:t>
      </w:r>
      <w:r w:rsidR="00C77906">
        <w:rPr>
          <w:rFonts w:cs="Times New Roman"/>
          <w:i/>
          <w:iCs/>
          <w:sz w:val="28"/>
          <w:szCs w:val="28"/>
        </w:rPr>
        <w:t xml:space="preserve">MSEA and </w:t>
      </w:r>
      <w:r w:rsidRPr="00336743">
        <w:rPr>
          <w:rFonts w:cs="Times New Roman"/>
          <w:i/>
          <w:iCs/>
          <w:sz w:val="28"/>
          <w:szCs w:val="28"/>
        </w:rPr>
        <w:t>NEA cannot communicate and share information on political and lobbying campaigns with nonmembers. This n</w:t>
      </w:r>
      <w:bookmarkStart w:id="0" w:name="_GoBack"/>
      <w:bookmarkEnd w:id="0"/>
      <w:r w:rsidRPr="00336743">
        <w:rPr>
          <w:rFonts w:cs="Times New Roman"/>
          <w:i/>
          <w:iCs/>
          <w:sz w:val="28"/>
          <w:szCs w:val="28"/>
        </w:rPr>
        <w:t xml:space="preserve">ew category creates a pathway for ongoing contact with our community allies about pro-public education political candidates, education policies, ballot measures, and organizing to advance </w:t>
      </w:r>
      <w:r w:rsidR="00C77906">
        <w:rPr>
          <w:rFonts w:cs="Times New Roman"/>
          <w:i/>
          <w:iCs/>
          <w:sz w:val="28"/>
          <w:szCs w:val="28"/>
        </w:rPr>
        <w:t xml:space="preserve">MSEA and </w:t>
      </w:r>
      <w:r w:rsidRPr="00336743">
        <w:rPr>
          <w:rFonts w:cs="Times New Roman"/>
          <w:i/>
          <w:iCs/>
          <w:sz w:val="28"/>
          <w:szCs w:val="28"/>
        </w:rPr>
        <w:t xml:space="preserve">NEA’s mission and priority work. </w:t>
      </w:r>
    </w:p>
    <w:p w14:paraId="7EA30CD0" w14:textId="77777777" w:rsidR="006D79FF" w:rsidRPr="006D79FF" w:rsidRDefault="006D79FF" w:rsidP="00D54B8B">
      <w:pPr>
        <w:rPr>
          <w:rFonts w:eastAsia="Times New Roman" w:cs="Times New Roman"/>
          <w:sz w:val="28"/>
          <w:szCs w:val="28"/>
        </w:rPr>
      </w:pPr>
    </w:p>
    <w:p w14:paraId="37B53F6B" w14:textId="35CFEF28" w:rsidR="00211409" w:rsidRPr="00A60885" w:rsidRDefault="00D54B8B" w:rsidP="00336743">
      <w:pPr>
        <w:rPr>
          <w:sz w:val="28"/>
          <w:szCs w:val="28"/>
        </w:rPr>
      </w:pPr>
      <w:r w:rsidRPr="00D54B8B">
        <w:rPr>
          <w:rFonts w:eastAsia="Times New Roman" w:cs="Times New Roman"/>
          <w:szCs w:val="24"/>
        </w:rPr>
        <w:t xml:space="preserve"> </w:t>
      </w:r>
    </w:p>
    <w:sectPr w:rsidR="00211409" w:rsidRPr="00A608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8AEBA" w14:textId="77777777" w:rsidR="00677CC4" w:rsidRDefault="00677CC4" w:rsidP="00316251">
      <w:r>
        <w:separator/>
      </w:r>
    </w:p>
  </w:endnote>
  <w:endnote w:type="continuationSeparator" w:id="0">
    <w:p w14:paraId="443FD412" w14:textId="77777777" w:rsidR="00677CC4" w:rsidRDefault="00677CC4" w:rsidP="0031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243761"/>
      <w:docPartObj>
        <w:docPartGallery w:val="Page Numbers (Bottom of Page)"/>
        <w:docPartUnique/>
      </w:docPartObj>
    </w:sdtPr>
    <w:sdtEndPr>
      <w:rPr>
        <w:noProof/>
      </w:rPr>
    </w:sdtEndPr>
    <w:sdtContent>
      <w:p w14:paraId="02022E0F" w14:textId="77777777" w:rsidR="00316251" w:rsidRDefault="003162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AD960B" w14:textId="77777777" w:rsidR="00316251" w:rsidRDefault="00316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981D4" w14:textId="77777777" w:rsidR="00677CC4" w:rsidRDefault="00677CC4" w:rsidP="00316251">
      <w:r>
        <w:separator/>
      </w:r>
    </w:p>
  </w:footnote>
  <w:footnote w:type="continuationSeparator" w:id="0">
    <w:p w14:paraId="6CA45C93" w14:textId="77777777" w:rsidR="00677CC4" w:rsidRDefault="00677CC4" w:rsidP="00316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BE5"/>
    <w:multiLevelType w:val="hybridMultilevel"/>
    <w:tmpl w:val="8CD2DB0A"/>
    <w:lvl w:ilvl="0" w:tplc="A0324F72">
      <w:start w:val="1"/>
      <w:numFmt w:val="lowerLetter"/>
      <w:lvlText w:val="%1."/>
      <w:lvlJc w:val="left"/>
      <w:pPr>
        <w:ind w:left="780" w:hanging="360"/>
      </w:pPr>
      <w:rPr>
        <w:rFonts w:ascii="Times New Roman" w:hAnsi="Times New Roman" w:hint="default"/>
        <w:b/>
        <w:u w:val="singl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3F9E52FA"/>
    <w:multiLevelType w:val="multilevel"/>
    <w:tmpl w:val="EDC2C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480169"/>
    <w:multiLevelType w:val="hybridMultilevel"/>
    <w:tmpl w:val="337C733E"/>
    <w:lvl w:ilvl="0" w:tplc="27880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867D38"/>
    <w:multiLevelType w:val="hybridMultilevel"/>
    <w:tmpl w:val="1EDAD534"/>
    <w:lvl w:ilvl="0" w:tplc="A76C5F4C">
      <w:start w:val="1"/>
      <w:numFmt w:val="lowerLetter"/>
      <w:lvlText w:val="%1."/>
      <w:lvlJc w:val="left"/>
      <w:pPr>
        <w:ind w:left="1080" w:hanging="360"/>
      </w:pPr>
      <w:rPr>
        <w:rFonts w:ascii="Times New Roman" w:hAnsi="Times New Roman"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27603B"/>
    <w:multiLevelType w:val="hybridMultilevel"/>
    <w:tmpl w:val="B48CD312"/>
    <w:lvl w:ilvl="0" w:tplc="4CF60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E572CA"/>
    <w:multiLevelType w:val="hybridMultilevel"/>
    <w:tmpl w:val="66E83E48"/>
    <w:lvl w:ilvl="0" w:tplc="D14E23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73"/>
    <w:rsid w:val="00044A52"/>
    <w:rsid w:val="000A305A"/>
    <w:rsid w:val="000B42BA"/>
    <w:rsid w:val="001538D7"/>
    <w:rsid w:val="001C0713"/>
    <w:rsid w:val="00211409"/>
    <w:rsid w:val="002A092C"/>
    <w:rsid w:val="002A3498"/>
    <w:rsid w:val="00304735"/>
    <w:rsid w:val="00316251"/>
    <w:rsid w:val="00336743"/>
    <w:rsid w:val="00371968"/>
    <w:rsid w:val="0039562C"/>
    <w:rsid w:val="00443991"/>
    <w:rsid w:val="004D3CC6"/>
    <w:rsid w:val="005C4EFC"/>
    <w:rsid w:val="00626F73"/>
    <w:rsid w:val="006508D4"/>
    <w:rsid w:val="00677CC4"/>
    <w:rsid w:val="006C69DA"/>
    <w:rsid w:val="006D79FF"/>
    <w:rsid w:val="007A02CE"/>
    <w:rsid w:val="007E5885"/>
    <w:rsid w:val="008C0079"/>
    <w:rsid w:val="008C4DA3"/>
    <w:rsid w:val="008E0F98"/>
    <w:rsid w:val="009D43E1"/>
    <w:rsid w:val="00A52183"/>
    <w:rsid w:val="00A60885"/>
    <w:rsid w:val="00AD3448"/>
    <w:rsid w:val="00B502BC"/>
    <w:rsid w:val="00BD11D2"/>
    <w:rsid w:val="00BD774F"/>
    <w:rsid w:val="00BE59D5"/>
    <w:rsid w:val="00C6520F"/>
    <w:rsid w:val="00C75F82"/>
    <w:rsid w:val="00C77906"/>
    <w:rsid w:val="00D54B8B"/>
    <w:rsid w:val="00DC00B1"/>
    <w:rsid w:val="00E6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8EA2"/>
  <w15:docId w15:val="{157217E1-7D98-4C08-A721-E8CE7DFB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6F73"/>
  </w:style>
  <w:style w:type="paragraph" w:styleId="Heading2">
    <w:name w:val="heading 2"/>
    <w:basedOn w:val="Normal"/>
    <w:link w:val="Heading2Char"/>
    <w:uiPriority w:val="9"/>
    <w:qFormat/>
    <w:rsid w:val="00D54B8B"/>
    <w:pPr>
      <w:spacing w:before="100" w:beforeAutospacing="1" w:after="100" w:afterAutospacing="1"/>
      <w:outlineLvl w:val="1"/>
    </w:pPr>
    <w:rPr>
      <w:rFonts w:eastAsia="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4B8B"/>
    <w:rPr>
      <w:rFonts w:eastAsia="Times New Roman" w:cs="Times New Roman"/>
      <w:b/>
      <w:bCs/>
      <w:color w:val="auto"/>
      <w:sz w:val="36"/>
      <w:szCs w:val="36"/>
    </w:rPr>
  </w:style>
  <w:style w:type="paragraph" w:styleId="NormalWeb">
    <w:name w:val="Normal (Web)"/>
    <w:basedOn w:val="Normal"/>
    <w:uiPriority w:val="99"/>
    <w:semiHidden/>
    <w:unhideWhenUsed/>
    <w:rsid w:val="00D54B8B"/>
    <w:pPr>
      <w:spacing w:before="100" w:beforeAutospacing="1" w:after="100" w:afterAutospacing="1"/>
    </w:pPr>
    <w:rPr>
      <w:rFonts w:eastAsia="Times New Roman" w:cs="Times New Roman"/>
      <w:color w:val="auto"/>
      <w:szCs w:val="24"/>
    </w:rPr>
  </w:style>
  <w:style w:type="paragraph" w:styleId="Header">
    <w:name w:val="header"/>
    <w:basedOn w:val="Normal"/>
    <w:link w:val="HeaderChar"/>
    <w:uiPriority w:val="99"/>
    <w:unhideWhenUsed/>
    <w:rsid w:val="00316251"/>
    <w:pPr>
      <w:tabs>
        <w:tab w:val="center" w:pos="4680"/>
        <w:tab w:val="right" w:pos="9360"/>
      </w:tabs>
    </w:pPr>
  </w:style>
  <w:style w:type="character" w:customStyle="1" w:styleId="HeaderChar">
    <w:name w:val="Header Char"/>
    <w:basedOn w:val="DefaultParagraphFont"/>
    <w:link w:val="Header"/>
    <w:uiPriority w:val="99"/>
    <w:rsid w:val="00316251"/>
  </w:style>
  <w:style w:type="paragraph" w:styleId="Footer">
    <w:name w:val="footer"/>
    <w:basedOn w:val="Normal"/>
    <w:link w:val="FooterChar"/>
    <w:uiPriority w:val="99"/>
    <w:unhideWhenUsed/>
    <w:rsid w:val="00316251"/>
    <w:pPr>
      <w:tabs>
        <w:tab w:val="center" w:pos="4680"/>
        <w:tab w:val="right" w:pos="9360"/>
      </w:tabs>
    </w:pPr>
  </w:style>
  <w:style w:type="character" w:customStyle="1" w:styleId="FooterChar">
    <w:name w:val="Footer Char"/>
    <w:basedOn w:val="DefaultParagraphFont"/>
    <w:link w:val="Footer"/>
    <w:uiPriority w:val="99"/>
    <w:rsid w:val="00316251"/>
  </w:style>
  <w:style w:type="paragraph" w:styleId="ListParagraph">
    <w:name w:val="List Paragraph"/>
    <w:basedOn w:val="Normal"/>
    <w:uiPriority w:val="34"/>
    <w:qFormat/>
    <w:rsid w:val="006D79FF"/>
    <w:pPr>
      <w:ind w:left="720"/>
      <w:contextualSpacing/>
    </w:pPr>
  </w:style>
  <w:style w:type="paragraph" w:styleId="BalloonText">
    <w:name w:val="Balloon Text"/>
    <w:basedOn w:val="Normal"/>
    <w:link w:val="BalloonTextChar"/>
    <w:uiPriority w:val="99"/>
    <w:semiHidden/>
    <w:unhideWhenUsed/>
    <w:rsid w:val="00C779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906"/>
    <w:rPr>
      <w:rFonts w:ascii="Segoe UI" w:hAnsi="Segoe UI" w:cs="Segoe UI"/>
      <w:sz w:val="18"/>
      <w:szCs w:val="18"/>
    </w:rPr>
  </w:style>
  <w:style w:type="character" w:styleId="CommentReference">
    <w:name w:val="annotation reference"/>
    <w:basedOn w:val="DefaultParagraphFont"/>
    <w:uiPriority w:val="99"/>
    <w:semiHidden/>
    <w:unhideWhenUsed/>
    <w:rsid w:val="00C77906"/>
    <w:rPr>
      <w:sz w:val="16"/>
      <w:szCs w:val="16"/>
    </w:rPr>
  </w:style>
  <w:style w:type="paragraph" w:styleId="CommentText">
    <w:name w:val="annotation text"/>
    <w:basedOn w:val="Normal"/>
    <w:link w:val="CommentTextChar"/>
    <w:uiPriority w:val="99"/>
    <w:semiHidden/>
    <w:unhideWhenUsed/>
    <w:rsid w:val="00C77906"/>
    <w:rPr>
      <w:sz w:val="20"/>
      <w:szCs w:val="20"/>
    </w:rPr>
  </w:style>
  <w:style w:type="character" w:customStyle="1" w:styleId="CommentTextChar">
    <w:name w:val="Comment Text Char"/>
    <w:basedOn w:val="DefaultParagraphFont"/>
    <w:link w:val="CommentText"/>
    <w:uiPriority w:val="99"/>
    <w:semiHidden/>
    <w:rsid w:val="00C77906"/>
    <w:rPr>
      <w:sz w:val="20"/>
      <w:szCs w:val="20"/>
    </w:rPr>
  </w:style>
  <w:style w:type="paragraph" w:styleId="CommentSubject">
    <w:name w:val="annotation subject"/>
    <w:basedOn w:val="CommentText"/>
    <w:next w:val="CommentText"/>
    <w:link w:val="CommentSubjectChar"/>
    <w:uiPriority w:val="99"/>
    <w:semiHidden/>
    <w:unhideWhenUsed/>
    <w:rsid w:val="00C77906"/>
    <w:rPr>
      <w:b/>
      <w:bCs/>
    </w:rPr>
  </w:style>
  <w:style w:type="character" w:customStyle="1" w:styleId="CommentSubjectChar">
    <w:name w:val="Comment Subject Char"/>
    <w:basedOn w:val="CommentTextChar"/>
    <w:link w:val="CommentSubject"/>
    <w:uiPriority w:val="99"/>
    <w:semiHidden/>
    <w:rsid w:val="00C779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85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Maryland State Education Association</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dfelton</dc:creator>
  <cp:lastModifiedBy>Felton, Damon [MD]</cp:lastModifiedBy>
  <cp:revision>5</cp:revision>
  <cp:lastPrinted>2020-07-21T19:08:00Z</cp:lastPrinted>
  <dcterms:created xsi:type="dcterms:W3CDTF">2020-07-21T18:21:00Z</dcterms:created>
  <dcterms:modified xsi:type="dcterms:W3CDTF">2020-07-23T16:57:00Z</dcterms:modified>
</cp:coreProperties>
</file>